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1A191257" w:rsidR="000237E2" w:rsidRDefault="00843FCC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СПОРТА 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28"/>
      </w:tblGrid>
      <w:tr w:rsidR="000237E2" w:rsidRPr="00353D61" w14:paraId="1773B752" w14:textId="77777777" w:rsidTr="00272614">
        <w:trPr>
          <w:trHeight w:hRule="exact" w:val="2591"/>
        </w:trPr>
        <w:tc>
          <w:tcPr>
            <w:tcW w:w="3828" w:type="dxa"/>
            <w:shd w:val="clear" w:color="auto" w:fill="auto"/>
          </w:tcPr>
          <w:p w14:paraId="5D6F71F5" w14:textId="00F64308" w:rsidR="000237E2" w:rsidRPr="00353D61" w:rsidRDefault="007412FD" w:rsidP="00353D6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D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FE7" w:rsidRPr="00353D61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D06B20" w:rsidRPr="00353D6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Порядка </w:t>
            </w:r>
            <w:r w:rsidR="003675EF" w:rsidRPr="0035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B20" w:rsidRPr="00353D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определения объема и условий предоставления </w:t>
            </w:r>
            <w:bookmarkStart w:id="0" w:name="_Hlk44324342"/>
            <w:r w:rsidR="00D06B20" w:rsidRPr="00353D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субсидий на иные цели </w:t>
            </w:r>
            <w:bookmarkEnd w:id="0"/>
            <w:r w:rsidR="00D06B20" w:rsidRPr="00353D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краевым государственным бюджетным и автономным учреждениям, </w:t>
            </w:r>
            <w:r w:rsidR="00D06B20" w:rsidRPr="00353D61">
              <w:rPr>
                <w:rFonts w:ascii="Times New Roman" w:hAnsi="Times New Roman" w:cs="Times New Roman"/>
                <w:sz w:val="24"/>
                <w:szCs w:val="24"/>
              </w:rPr>
              <w:t>подведомственным Министерству спорта</w:t>
            </w:r>
            <w:r w:rsidR="00353D61" w:rsidRPr="00353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D61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</w:t>
            </w:r>
            <w:r w:rsidR="00D06B20" w:rsidRPr="00353D61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</w:tr>
    </w:tbl>
    <w:p w14:paraId="5B9568DE" w14:textId="77777777" w:rsidR="00D06B20" w:rsidRDefault="00D06B20" w:rsidP="006A2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F39BA81" w14:textId="51DBF856" w:rsidR="00536A72" w:rsidRDefault="006F7CD3" w:rsidP="00537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6B20">
        <w:rPr>
          <w:rFonts w:ascii="Times New Roman" w:hAnsi="Times New Roman" w:cs="Times New Roman"/>
          <w:sz w:val="28"/>
          <w:szCs w:val="28"/>
        </w:rPr>
        <w:t>абзацем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Камчатского края от 26.11.2020 № 477-П «Об определении исполнительных органов государственной власти</w:t>
      </w:r>
      <w:r w:rsidR="00C51F01">
        <w:rPr>
          <w:rFonts w:ascii="Times New Roman" w:hAnsi="Times New Roman" w:cs="Times New Roman"/>
          <w:sz w:val="28"/>
          <w:szCs w:val="28"/>
        </w:rPr>
        <w:t xml:space="preserve"> Камчатского края, осуществляющих функции и полномочия учредителей в отношении краевых государственных бюджетных и автономных учреждений, уполномоченными на издание нормативных правовых актов, устанавливающих порядок определения объема и условия предоставления краевым государственным бюджетным и автономным учреждениям субсидий из краевого бюджета на иные цели».</w:t>
      </w:r>
    </w:p>
    <w:p w14:paraId="5626AC77" w14:textId="77777777" w:rsidR="00553FE7" w:rsidRPr="006F7CD3" w:rsidRDefault="00553FE7" w:rsidP="006A26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E98788" w14:textId="77777777" w:rsidR="006F7CD3" w:rsidRDefault="006F7CD3" w:rsidP="006A26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D3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6876EB0D" w14:textId="77777777" w:rsidR="006A26D9" w:rsidRPr="006F7CD3" w:rsidRDefault="006A26D9" w:rsidP="00537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8779FF" w14:textId="32567758" w:rsidR="003675EF" w:rsidRDefault="006F7CD3" w:rsidP="00537A9A">
      <w:pPr>
        <w:numPr>
          <w:ilvl w:val="0"/>
          <w:numId w:val="48"/>
        </w:numPr>
        <w:tabs>
          <w:tab w:val="left" w:pos="1134"/>
        </w:tabs>
        <w:suppressAutoHyphens/>
        <w:spacing w:after="0" w:line="240" w:lineRule="auto"/>
        <w:ind w:left="181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675E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51F0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51F01" w:rsidRPr="00D06B20">
        <w:rPr>
          <w:rFonts w:ascii="Times New Roman" w:hAnsi="Times New Roman" w:cs="Times New Roman"/>
          <w:spacing w:val="2"/>
          <w:sz w:val="28"/>
          <w:szCs w:val="28"/>
        </w:rPr>
        <w:t xml:space="preserve">определения объема и условий предоставления субсидий на иные цели краевым государственным бюджетным и автономным учреждениям, </w:t>
      </w:r>
      <w:r w:rsidR="00C51F01" w:rsidRPr="00D06B20">
        <w:rPr>
          <w:rFonts w:ascii="Times New Roman" w:hAnsi="Times New Roman" w:cs="Times New Roman"/>
          <w:sz w:val="28"/>
          <w:szCs w:val="28"/>
        </w:rPr>
        <w:t>подведомственным Министерству спорта Камчатского края</w:t>
      </w:r>
      <w:r w:rsidR="00C51F01">
        <w:rPr>
          <w:rFonts w:ascii="Times New Roman" w:hAnsi="Times New Roman" w:cs="Times New Roman"/>
          <w:sz w:val="28"/>
          <w:szCs w:val="28"/>
        </w:rPr>
        <w:t>.</w:t>
      </w:r>
    </w:p>
    <w:p w14:paraId="3948032C" w14:textId="4C099614" w:rsidR="006A26D9" w:rsidRPr="00C51F01" w:rsidRDefault="00C51F01" w:rsidP="00537A9A">
      <w:pPr>
        <w:numPr>
          <w:ilvl w:val="0"/>
          <w:numId w:val="48"/>
        </w:numPr>
        <w:tabs>
          <w:tab w:val="left" w:pos="1134"/>
        </w:tabs>
        <w:suppressAutoHyphens/>
        <w:spacing w:after="0" w:line="240" w:lineRule="auto"/>
        <w:ind w:left="1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Настоящий приказ вступает в силу через 10 дней после дня его официального опубликования и распространяется на правоотношения возникающие с 1 января 2021 года. </w:t>
      </w:r>
    </w:p>
    <w:p w14:paraId="1AAE7546" w14:textId="77777777" w:rsidR="006A26D9" w:rsidRPr="006A26D9" w:rsidRDefault="006A26D9" w:rsidP="006A26D9">
      <w:pPr>
        <w:tabs>
          <w:tab w:val="left" w:pos="1134"/>
        </w:tabs>
        <w:suppressAutoHyphens/>
        <w:spacing w:after="0"/>
        <w:ind w:left="88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6F7CD3" w14:paraId="01566325" w14:textId="77777777" w:rsidTr="00347A5B">
        <w:tc>
          <w:tcPr>
            <w:tcW w:w="3403" w:type="dxa"/>
          </w:tcPr>
          <w:p w14:paraId="4BCAA238" w14:textId="018A9948" w:rsidR="000B5015" w:rsidRPr="006F7CD3" w:rsidRDefault="00843FCC" w:rsidP="005E593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CD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6F7CD3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CD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E70CDA8" w:rsidR="000B5015" w:rsidRPr="005E5935" w:rsidRDefault="005E593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6F7CD3" w14:paraId="5646B4EA" w14:textId="77777777" w:rsidTr="00182D1A">
        <w:tc>
          <w:tcPr>
            <w:tcW w:w="5117" w:type="dxa"/>
          </w:tcPr>
          <w:p w14:paraId="7745EE75" w14:textId="6544F1FE" w:rsidR="00370CC1" w:rsidRPr="006F7CD3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14:paraId="50DA0034" w14:textId="327D35D3" w:rsidR="00370CC1" w:rsidRPr="006F7CD3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8F83B9" w14:textId="77777777" w:rsidR="00537A9A" w:rsidRDefault="00537A9A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DBD3DFA" w14:textId="77777777" w:rsidR="00537A9A" w:rsidRDefault="00537A9A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Style w:val="ab"/>
        <w:tblW w:w="4961" w:type="dxa"/>
        <w:tblInd w:w="4678" w:type="dxa"/>
        <w:tblLook w:val="04A0" w:firstRow="1" w:lastRow="0" w:firstColumn="1" w:lastColumn="0" w:noHBand="0" w:noVBand="1"/>
      </w:tblPr>
      <w:tblGrid>
        <w:gridCol w:w="4961"/>
      </w:tblGrid>
      <w:tr w:rsidR="00537A9A" w:rsidRPr="00537A9A" w14:paraId="2A9DE10C" w14:textId="77777777" w:rsidTr="00F961DF">
        <w:trPr>
          <w:trHeight w:val="39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DC7F20D" w14:textId="77777777" w:rsidR="00537A9A" w:rsidRPr="00537A9A" w:rsidRDefault="00537A9A" w:rsidP="00537A9A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37A9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Приложение к Приказу Министерства спорта Камчатского края </w:t>
            </w:r>
            <w:r w:rsidRPr="00537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[Дата регистрации] № [Номер документа]</w:t>
            </w:r>
          </w:p>
        </w:tc>
      </w:tr>
    </w:tbl>
    <w:p w14:paraId="05CF5ACF" w14:textId="77777777" w:rsidR="00537A9A" w:rsidRPr="00537A9A" w:rsidRDefault="00537A9A" w:rsidP="00537A9A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EDB7BAE" w14:textId="77777777" w:rsidR="00537A9A" w:rsidRPr="00537A9A" w:rsidRDefault="00537A9A" w:rsidP="00537A9A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7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определения объема и условий предоставления субсидий на иные цели краевым государственным бюджетным и автономным учреждениям, </w:t>
      </w:r>
      <w:r w:rsidRPr="00537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 Министерству спорта Камчатского края</w:t>
      </w:r>
    </w:p>
    <w:p w14:paraId="4524C32A" w14:textId="77777777" w:rsidR="00537A9A" w:rsidRPr="00537A9A" w:rsidRDefault="00537A9A" w:rsidP="00537A9A">
      <w:pPr>
        <w:shd w:val="clear" w:color="auto" w:fill="FFFFFF"/>
        <w:spacing w:after="0" w:line="360" w:lineRule="exac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E5FECF6" w14:textId="77777777" w:rsidR="00537A9A" w:rsidRPr="00537A9A" w:rsidRDefault="00537A9A" w:rsidP="00537A9A">
      <w:pPr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360" w:lineRule="exact"/>
        <w:ind w:left="0" w:firstLine="709"/>
        <w:contextualSpacing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pacing w:val="2"/>
          <w:sz w:val="28"/>
          <w:szCs w:val="28"/>
        </w:rPr>
        <w:t>Общие положения.</w:t>
      </w:r>
    </w:p>
    <w:p w14:paraId="311276E1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определения объема и условий предоставления субсидий на иные цели краевым государственным бюджетным и автономным учреждениям, подведомственным Министерству спорта Камчатского края (далее-Порядок),  разработан в соответствии с </w:t>
      </w:r>
      <w:hyperlink r:id="rId9" w:history="1">
        <w:r w:rsidRPr="00537A9A">
          <w:rPr>
            <w:rFonts w:ascii="Times New Roman" w:eastAsia="Calibri" w:hAnsi="Times New Roman" w:cs="Times New Roman"/>
            <w:sz w:val="28"/>
            <w:szCs w:val="28"/>
          </w:rPr>
          <w:t>абзацем вторым</w:t>
        </w:r>
      </w:hyperlink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0" w:history="1">
        <w:r w:rsidRPr="00537A9A">
          <w:rPr>
            <w:rFonts w:ascii="Times New Roman" w:eastAsia="Calibri" w:hAnsi="Times New Roman" w:cs="Times New Roman"/>
            <w:sz w:val="28"/>
            <w:szCs w:val="28"/>
          </w:rPr>
          <w:t>четвертым пункта 1 статьи 78.1</w:t>
        </w:r>
      </w:hyperlink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 и регулирует предоставление и распределение субсидий на иные цели краевым государственным </w:t>
      </w:r>
      <w:r w:rsidRPr="00537A9A">
        <w:rPr>
          <w:rFonts w:ascii="Times New Roman" w:eastAsia="Calibri" w:hAnsi="Times New Roman" w:cs="Times New Roman"/>
          <w:spacing w:val="2"/>
          <w:sz w:val="28"/>
          <w:szCs w:val="28"/>
        </w:rPr>
        <w:t>бюджетным и автономным учреждениям (далее-Учреждения) из бюджета Камчатского края (далее-субсидии на иные цели).</w:t>
      </w:r>
    </w:p>
    <w:p w14:paraId="2C676397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Субсидия на иные цели предоставляется на осуществление расходов, не включенных в нормативные затраты на оказание государственных услуг (выполнение работ).</w:t>
      </w:r>
    </w:p>
    <w:p w14:paraId="15646722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Субсидия на иные цели не предоставляется на осуществление расходов, финансовое обеспечение которых осуществляется за счет бюджетных инвестиций в соответствии со статьей 79 Бюджетного кодекса Российской Федерации. </w:t>
      </w:r>
    </w:p>
    <w:p w14:paraId="47D53D92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Субсидия на иные цели предоставляется в рамках мероприятий государственных программ, утвержденных в установленном законодательством Российской Федерации порядке. </w:t>
      </w:r>
    </w:p>
    <w:p w14:paraId="5AA7E90C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Субсидия на иные цели предоставляется в соответствии со сводной бюджетной росписью бюджета Камчатского края в пределах бюджетных ассигнований и лимитов бюджетных обязательств, предусмотренных Законом Камчатского края на соответствующий финансовый год и плановый период.</w:t>
      </w:r>
    </w:p>
    <w:p w14:paraId="76A4577C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Планирование объема бюджетных ассигнований на предоставление субсидии на иные цели осуществляется на этапе составления проекта бюджета Министерства спорта Камчатского края на очередной финансовый год (очередной финансовый год и плановый период), в соответствии со сметой расходов, заявкой учреждения на предоставление субсидии на иные цели, сформированной бюджетными и автономными учреждениями на очередной финансовый год и плановый период, и предоставленной не позднее 01 июня текущего финансового года.</w:t>
      </w:r>
    </w:p>
    <w:p w14:paraId="19BD1FFE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Объем субсидии на иные цели определяется Министерством в пределах бюджетных ассигнований, предусмотренных Законом Камчатского </w:t>
      </w:r>
      <w:r w:rsidRPr="00537A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края «О краевом бюджете на соответствующий финансовый год (очередной финансовый год и плановый период). </w:t>
      </w:r>
    </w:p>
    <w:p w14:paraId="07811524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Учреждениям предоставляются субсидии на следующие цели:</w:t>
      </w:r>
    </w:p>
    <w:p w14:paraId="7E14AC96" w14:textId="77777777" w:rsidR="00537A9A" w:rsidRPr="00537A9A" w:rsidRDefault="00537A9A" w:rsidP="00537A9A">
      <w:pPr>
        <w:numPr>
          <w:ilvl w:val="2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на реализацию мероприятий Государственной программы Камчатского края «Физическая культура, спорт, молодежная политика, отдых и оздоровление детей в Камчатском крае»</w:t>
      </w:r>
    </w:p>
    <w:p w14:paraId="7A2E04A1" w14:textId="77777777" w:rsidR="00537A9A" w:rsidRPr="00537A9A" w:rsidRDefault="00537A9A" w:rsidP="00537A9A">
      <w:pPr>
        <w:numPr>
          <w:ilvl w:val="2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на реализацию мероприятий Государственной программы Камчатского края «Безопасная Камчатка»;</w:t>
      </w:r>
    </w:p>
    <w:p w14:paraId="5274845B" w14:textId="77777777" w:rsidR="00537A9A" w:rsidRPr="00537A9A" w:rsidRDefault="00537A9A" w:rsidP="00537A9A">
      <w:pPr>
        <w:numPr>
          <w:ilvl w:val="2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537A9A">
        <w:rPr>
          <w:rFonts w:ascii="Times New Roman" w:eastAsia="Calibri" w:hAnsi="Times New Roman" w:cs="Times New Roman"/>
          <w:sz w:val="28"/>
          <w:szCs w:val="28"/>
        </w:rPr>
        <w:t>на реализацию мероприятий Государственной программы Камчатского края «Реализация государственной национальной политики и укрепление гражданского единства в Камчатском крае";</w:t>
      </w:r>
    </w:p>
    <w:p w14:paraId="5B06783D" w14:textId="77777777" w:rsidR="00537A9A" w:rsidRPr="00537A9A" w:rsidRDefault="00537A9A" w:rsidP="00537A9A">
      <w:pPr>
        <w:numPr>
          <w:ilvl w:val="2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на реализацию мероприятий Государственной программы Камчатского края «Семья и дети Камчатки»;</w:t>
      </w:r>
    </w:p>
    <w:p w14:paraId="223FAC8E" w14:textId="77777777" w:rsidR="00537A9A" w:rsidRPr="00537A9A" w:rsidRDefault="00537A9A" w:rsidP="00537A9A">
      <w:pPr>
        <w:numPr>
          <w:ilvl w:val="2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на реализацию мероприятий Государственной программы Камчатского края «Социальная поддержка граждан в Камчатском крае»;</w:t>
      </w:r>
    </w:p>
    <w:p w14:paraId="7FCB88BE" w14:textId="77777777" w:rsidR="00537A9A" w:rsidRPr="00537A9A" w:rsidRDefault="00537A9A" w:rsidP="00537A9A">
      <w:pPr>
        <w:numPr>
          <w:ilvl w:val="2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реализацию мероприятий </w:t>
      </w:r>
      <w:r w:rsidRPr="00537A9A">
        <w:rPr>
          <w:rFonts w:ascii="Times New Roman" w:eastAsia="Calibri" w:hAnsi="Times New Roman" w:cs="Times New Roman"/>
          <w:sz w:val="28"/>
          <w:szCs w:val="28"/>
        </w:rPr>
        <w:t>региональных проектов Камчатского края, направленных на реализацию федерального проекта, входящего в состав соответствующего национального проекта (программы);</w:t>
      </w:r>
    </w:p>
    <w:p w14:paraId="3E49D3F7" w14:textId="77777777" w:rsidR="00537A9A" w:rsidRPr="00537A9A" w:rsidRDefault="00537A9A" w:rsidP="00537A9A">
      <w:pPr>
        <w:numPr>
          <w:ilvl w:val="2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Pr="00537A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мероприятий </w:t>
      </w:r>
      <w:r w:rsidRPr="00537A9A">
        <w:rPr>
          <w:rFonts w:ascii="Times New Roman" w:eastAsia="Calibri" w:hAnsi="Times New Roman" w:cs="Times New Roman"/>
          <w:sz w:val="28"/>
          <w:szCs w:val="28"/>
        </w:rPr>
        <w:t>Государственной программы «Социальное развитие Дальнего Востока и Байкальского региона»;</w:t>
      </w:r>
    </w:p>
    <w:p w14:paraId="315576C9" w14:textId="77777777" w:rsidR="00537A9A" w:rsidRPr="00537A9A" w:rsidRDefault="00537A9A" w:rsidP="00537A9A">
      <w:pPr>
        <w:numPr>
          <w:ilvl w:val="2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pacing w:val="2"/>
          <w:sz w:val="28"/>
          <w:szCs w:val="28"/>
        </w:rPr>
        <w:t>на реализацию мероприятий, включенных в федеральную целевую программу «Развитие физической культуры и спорта в Российской Федерации»;</w:t>
      </w:r>
    </w:p>
    <w:p w14:paraId="36BABE82" w14:textId="77777777" w:rsidR="00537A9A" w:rsidRPr="00537A9A" w:rsidRDefault="00537A9A" w:rsidP="00537A9A">
      <w:pPr>
        <w:numPr>
          <w:ilvl w:val="2"/>
          <w:numId w:val="4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на реализацию мероприятий государственной программы Российской Федерации «Доступная среда»;</w:t>
      </w:r>
    </w:p>
    <w:p w14:paraId="352B51A0" w14:textId="77777777" w:rsidR="00537A9A" w:rsidRPr="00537A9A" w:rsidRDefault="00537A9A" w:rsidP="00537A9A">
      <w:pPr>
        <w:numPr>
          <w:ilvl w:val="2"/>
          <w:numId w:val="49"/>
        </w:numPr>
        <w:shd w:val="clear" w:color="auto" w:fill="FFFFFF"/>
        <w:tabs>
          <w:tab w:val="left" w:pos="426"/>
          <w:tab w:val="left" w:pos="56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pacing w:val="2"/>
          <w:sz w:val="28"/>
          <w:szCs w:val="28"/>
        </w:rPr>
        <w:t>на реализацию мероприятий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услугами»;</w:t>
      </w:r>
    </w:p>
    <w:p w14:paraId="59E73D24" w14:textId="77777777" w:rsidR="00537A9A" w:rsidRPr="00537A9A" w:rsidRDefault="00537A9A" w:rsidP="00537A9A">
      <w:pPr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Условия и порядок предоставления субсидии на иные цели.</w:t>
      </w:r>
    </w:p>
    <w:p w14:paraId="17217C00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Бюджетное и автономное учреждение на первое число месяца, предшествующего месяцу, в котором планируется заключение Соглашения должно соответствовать требованию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Камчатского края субсидий на иные цели,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Камчатского края.</w:t>
      </w:r>
    </w:p>
    <w:p w14:paraId="7A9ED161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Учреждение представляет Министерству:</w:t>
      </w:r>
    </w:p>
    <w:p w14:paraId="39D37E15" w14:textId="77777777" w:rsidR="00537A9A" w:rsidRPr="00537A9A" w:rsidRDefault="00537A9A" w:rsidP="00537A9A">
      <w:pPr>
        <w:shd w:val="clear" w:color="auto" w:fill="FFFFFF"/>
        <w:tabs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- справку об исполнении учреждением обязанности по уплате налогов, сборов, страховых взносов, пеней, штрафов, процентов, срок исполнения по которым наступил в соответствии с законодательством Российской Федерации на первое число месяца, предшествующего месяцу, в котором планируется заключение Соглашения, выданная органом Федеральной налоговой службы, подписанная уполномоченным лицом и заверенная печатью;</w:t>
      </w:r>
    </w:p>
    <w:p w14:paraId="0198D19C" w14:textId="77777777" w:rsidR="00537A9A" w:rsidRPr="00537A9A" w:rsidRDefault="00537A9A" w:rsidP="00537A9A">
      <w:pPr>
        <w:shd w:val="clear" w:color="auto" w:fill="FFFFFF"/>
        <w:tabs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- справку о погашении учреждением задолженности по судебным актам, вступившим в законную силу, исполнительные документы на первое число месяца, предшествующего месяцу, в котором планируется заключение Соглашения, заверенную печатью и подписью руководителя (лица, исполняющего обязанности руководителя учреждения в период его временного отсутствия), за исключением случаев если решение принимается о предоставлении субсидии на иные цели на погашение таковой задолженности.</w:t>
      </w:r>
    </w:p>
    <w:p w14:paraId="5EAE0950" w14:textId="77777777" w:rsidR="00537A9A" w:rsidRPr="00537A9A" w:rsidRDefault="00537A9A" w:rsidP="00537A9A">
      <w:pPr>
        <w:shd w:val="clear" w:color="auto" w:fill="FFFFFF"/>
        <w:tabs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2.3. Для получения субсидии на иные цели учреждение обращается в Министерство с заявкой о потребности субсидии на иные цели (далее - заявка), оформленной в простой письменной форме, с приложением следующих документов:</w:t>
      </w:r>
    </w:p>
    <w:p w14:paraId="55A83261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993"/>
          <w:tab w:val="left" w:pos="1276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2.3.1. Пояснительной записки, содержащая обоснование необходимости предоставления бюджетных средств на цели, установленные частью 1.8. раздела 1 настоящего Порядка, включая расчет-обоснование суммы субсидии, в том числе сводный сметный расчет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данные, а также иную информацию.</w:t>
      </w:r>
    </w:p>
    <w:p w14:paraId="30A1A342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2.3.2. Перечня объектов (основных средств), подлежащих ремонту, акт обследования таких объектов и дефектную ведомость, в случае если целью предоставления субсидии является проведение ремонта (реставрации).</w:t>
      </w:r>
    </w:p>
    <w:p w14:paraId="4400E3A8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2.3.3. Плана проведения мероприятий, в случае если целью предоставления субсидии является проведение мероприятий, в том числе конференций, симпозиумов, выставок.</w:t>
      </w:r>
    </w:p>
    <w:p w14:paraId="712A8536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2.3.4. Информации о планируемом к приобретению имуществе, в случае если целью предоставления субсидии является приобретение имущества.</w:t>
      </w:r>
    </w:p>
    <w:p w14:paraId="07455903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2.3.5. Иной информация в зависимости от цели предоставления субсидии.</w:t>
      </w:r>
    </w:p>
    <w:p w14:paraId="0A748D41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2.4. Копии документов должны быть заверены подписью руководителя учреждения (лица, исполняющего обязанности руководителя учреждения в период его временного отсутствия) и скреплены печатью учреждения.</w:t>
      </w:r>
    </w:p>
    <w:p w14:paraId="345B9CD4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2.5. Ответственность за достоверность данных в документах, являющихся основанием для предоставления субсидии на иные цели, несет учреждение.</w:t>
      </w:r>
    </w:p>
    <w:p w14:paraId="399C3CEB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2.6. Документы, указанные в части 2.3. настоящего раздела, предоставляются в Министерство в следующие сроки:</w:t>
      </w:r>
    </w:p>
    <w:p w14:paraId="39D9DD49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2.6.1. при планировании краевого бюджета на очередной финансовый год и плановый период – не позднее 1 июня текущего финансового года;</w:t>
      </w:r>
    </w:p>
    <w:p w14:paraId="760B1228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2.6.2. в случае возникновения потребности и поступления заявки от учреждения на предоставление субсидии на иные цели в текущем финансовом </w:t>
      </w:r>
      <w:r w:rsidRPr="00537A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году, Министерство регистрирует заявку в день ее поступления. В течение 20 рабочих дней со дня регистрации заявки Министерство рассматривает и осуществляет проверку представленных документов на комплектность (достаточность) и достоверность представленных документов, на соответствие условиям и требованиям Порядка. </w:t>
      </w:r>
    </w:p>
    <w:p w14:paraId="21C4842A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2.7. По итогам рассмотрения и проверки документов Министерство принимает решение о предоставлении субсидии на иные цели или об отказе в предоставлении субсидии на иные цели учреждению.</w:t>
      </w:r>
    </w:p>
    <w:p w14:paraId="0B0F0E03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2.8. По итогу положительного принятия решения в необходимости предоставления субсидии на иные цели учреждению в соответствующем финансовом году и плановом периоде, Министерство формирует и отправляет заявку в Министерство финансов Камчатского края.</w:t>
      </w:r>
    </w:p>
    <w:p w14:paraId="5B9938E5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2.9. Основаниями для отказа учреждению в предоставлении субсидии на иные цели являются:</w:t>
      </w:r>
    </w:p>
    <w:p w14:paraId="20287EB0" w14:textId="77777777" w:rsidR="00537A9A" w:rsidRPr="00537A9A" w:rsidRDefault="00537A9A" w:rsidP="00537A9A">
      <w:pPr>
        <w:shd w:val="clear" w:color="auto" w:fill="FFFFFF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2.9.1. несоответствие представленных учреждением документов условиям и требованиям, установленным настоящим Порядком или непредставление (представление не в полном объеме) необходимых документов;</w:t>
      </w:r>
    </w:p>
    <w:p w14:paraId="4C90E314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2.9.2. </w:t>
      </w:r>
      <w:r w:rsidRPr="00537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информации, содержащейся в документах, представленных учреждением;</w:t>
      </w:r>
    </w:p>
    <w:p w14:paraId="6D64587F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A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недостаточность лимитов бюджетных обязательств, доведенных Министерству на текущий финансовый год (очередной финансовый год и плановый период).</w:t>
      </w:r>
    </w:p>
    <w:p w14:paraId="3DA3DEFF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При несоответствии учреждения требованиям, установленным </w:t>
      </w:r>
      <w:hyperlink w:anchor="P82" w:history="1">
        <w:r w:rsidRPr="00537A9A">
          <w:rPr>
            <w:rFonts w:ascii="Times New Roman" w:eastAsia="Calibri" w:hAnsi="Times New Roman" w:cs="Times New Roman"/>
            <w:sz w:val="28"/>
            <w:szCs w:val="28"/>
          </w:rPr>
          <w:t>частью 2.2</w:t>
        </w:r>
      </w:hyperlink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 несоответствии заявки и прилагаемых документов условиям, установленным частью 2.3. настоящего Порядка, Министерство в течение 30 рабочих дней со дня регистрации заявки возвращает документы учреждению и письменно уведомляет его об отказе в предоставлении субсидии на иные цели с указанием причин отказа.</w:t>
      </w:r>
    </w:p>
    <w:p w14:paraId="52AEB4FA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2.11. Учреждение после устранения причин, по которым было отказано в предоставлении субсидии на иные цели вправе повторно обратиться с заявкой в Министерство.</w:t>
      </w:r>
    </w:p>
    <w:p w14:paraId="1361BA95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2.12. Размер субсидии, за исключение случаев, когда размер субсидии определен законом о бюджете, решениями Губернатора или Правительства Камчатского края, определяется на основании документов, указанных в части 2.3.1. настоящего раздела.</w:t>
      </w:r>
    </w:p>
    <w:p w14:paraId="273F9EDA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2.13. Предоставление субсидии на реализацию наказов избирателей осуществляется на основании Решения «О перечне (внесении изменений в перечень) наказов избирателей депутатам Законодательного Собрания Камчатского края на соответствующий финансовый год».</w:t>
      </w:r>
    </w:p>
    <w:p w14:paraId="4EBDD7ED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2.14. Объемы субсидий на иные цели на очередной финансовый год и плановый период, формируются после доведения Министерством финансов Камчатского края Министерству спорта Камчатского края предельных объемов бюджетных ассигнований на очередной финансовый год и плановый период.</w:t>
      </w:r>
    </w:p>
    <w:p w14:paraId="64118AEB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2.15. Министерство не позднее 30 рабочих дней со дня утверждения сводной бюджетной росписи на очередной финансовый год и плановый период </w:t>
      </w:r>
      <w:r w:rsidRPr="00537A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или принятия решения о предоставлении субсидии на иные цели (доведения уведомления об изменении бюджетных ассигнований и лимитов бюджетных обязательств), заключает с учреждением соглашение о предоставлении субсидии из бюджета Камчатского края (далее - Соглашение), в том числе дополнительные соглашения к указанному соглашению, предусматривающие внесение в него изменений или его расторжение, за исключением случаев, установленных </w:t>
      </w:r>
      <w:hyperlink w:anchor="P102" w:history="1">
        <w:r w:rsidRPr="00537A9A">
          <w:rPr>
            <w:rFonts w:ascii="Times New Roman" w:eastAsia="Calibri" w:hAnsi="Times New Roman" w:cs="Times New Roman"/>
            <w:sz w:val="28"/>
            <w:szCs w:val="28"/>
          </w:rPr>
          <w:t>пунктом 2.1</w:t>
        </w:r>
      </w:hyperlink>
      <w:r w:rsidRPr="00537A9A">
        <w:rPr>
          <w:rFonts w:ascii="Times New Roman" w:eastAsia="Calibri" w:hAnsi="Times New Roman" w:cs="Times New Roman"/>
          <w:sz w:val="28"/>
          <w:szCs w:val="28"/>
        </w:rPr>
        <w:t>7 настоящего Порядка, в соответствии с формой, утвержденной Министерством спорта Камчатского края.</w:t>
      </w:r>
    </w:p>
    <w:p w14:paraId="100B41D3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2.16. Учреждение в течение 3 рабочих дней со дня получения соглашения подписывает Соглашение и представляет его в Министерство.</w:t>
      </w:r>
    </w:p>
    <w:p w14:paraId="1AE8F713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2.17. Соглашения (дополнительные соглашения, предусматривающие внесение в соглашение изменений или его расторжение) о предоставлении субсидии на иные цели на обеспечение реализации региональных проектов Камчатского края, направленных на реализацию федерального проекта, входящего в состав соответствующего национального проекта (программы), в случае если субсидии на иные цели предоставляются в целях реализации соответствующего проекта (программы), формируются в форме электронного документа и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"Электронный бюджет".</w:t>
      </w:r>
    </w:p>
    <w:p w14:paraId="765B48F3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2.18. Изменение (дополнение) и расторжение Соглашения осуществляется по инициативе сторон в письменной форме в виде дополнительного соглашения к Соглашению, являющегося неотъемлемой частью указанного Соглашения.</w:t>
      </w:r>
      <w:bookmarkStart w:id="2" w:name="P102"/>
      <w:bookmarkEnd w:id="2"/>
    </w:p>
    <w:p w14:paraId="270A8332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2.19. Досрочное прекращение Соглашения </w:t>
      </w:r>
      <w:bookmarkStart w:id="3" w:name="sub_502"/>
      <w:r w:rsidRPr="00537A9A">
        <w:rPr>
          <w:rFonts w:ascii="Times New Roman" w:eastAsia="Calibri" w:hAnsi="Times New Roman" w:cs="Times New Roman"/>
          <w:sz w:val="28"/>
          <w:szCs w:val="28"/>
        </w:rPr>
        <w:t>Министерством в одностороннем порядке возможно в случаях:</w:t>
      </w:r>
    </w:p>
    <w:p w14:paraId="5957E4D0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2.19.1. прекращения деятельности Учреждения при реорганизации или ликвидации;</w:t>
      </w:r>
    </w:p>
    <w:p w14:paraId="1BF1DCA0" w14:textId="77777777" w:rsidR="00537A9A" w:rsidRPr="00537A9A" w:rsidRDefault="00537A9A" w:rsidP="00537A9A">
      <w:pPr>
        <w:shd w:val="clear" w:color="auto" w:fill="FFFFFF"/>
        <w:tabs>
          <w:tab w:val="left" w:pos="567"/>
          <w:tab w:val="left" w:pos="1276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2.19.2. нарушения Учреждением целей и условий предоставления субсидии на иные цели, предусмотренных Соглашением;</w:t>
      </w:r>
    </w:p>
    <w:p w14:paraId="28A9B088" w14:textId="77777777" w:rsidR="00537A9A" w:rsidRPr="00537A9A" w:rsidRDefault="00537A9A" w:rsidP="00537A9A">
      <w:pPr>
        <w:shd w:val="clear" w:color="auto" w:fill="FFFFFF"/>
        <w:tabs>
          <w:tab w:val="left" w:pos="567"/>
          <w:tab w:val="left" w:pos="1276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2.19.3. решения Суда.</w:t>
      </w:r>
    </w:p>
    <w:p w14:paraId="10E6130C" w14:textId="77777777" w:rsidR="00537A9A" w:rsidRPr="00537A9A" w:rsidRDefault="00537A9A" w:rsidP="00537A9A">
      <w:pPr>
        <w:shd w:val="clear" w:color="auto" w:fill="FFFFFF"/>
        <w:tabs>
          <w:tab w:val="left" w:pos="567"/>
          <w:tab w:val="left" w:pos="1276"/>
        </w:tabs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2.20. Расторжение Соглашения Учреждением в одностороннем порядке недопустимо.</w:t>
      </w:r>
    </w:p>
    <w:p w14:paraId="65756B54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Форма Соглашения о предоставлении </w:t>
      </w:r>
      <w:r w:rsidRPr="00537A9A">
        <w:rPr>
          <w:rFonts w:ascii="Times New Roman" w:eastAsia="Calibri" w:hAnsi="Times New Roman" w:cs="Times New Roman"/>
          <w:sz w:val="28"/>
          <w:szCs w:val="28"/>
        </w:rPr>
        <w:t>субсидии на иные цели утверждается приказом Министерства.</w:t>
      </w:r>
    </w:p>
    <w:p w14:paraId="64A369A7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2.22. В случае отказа учреждения от подписания Соглашения субсидия на иные цели не предоставляется.</w:t>
      </w:r>
    </w:p>
    <w:p w14:paraId="6C191A56" w14:textId="77777777" w:rsidR="00537A9A" w:rsidRPr="00537A9A" w:rsidRDefault="00537A9A" w:rsidP="00537A9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2.23. Сроки (периодичность) перечисления учреждению субсидии на иные цели устанавливаются в Соглашении. </w:t>
      </w:r>
      <w:bookmarkEnd w:id="3"/>
    </w:p>
    <w:p w14:paraId="1A1439F3" w14:textId="77777777" w:rsidR="00537A9A" w:rsidRPr="00537A9A" w:rsidRDefault="00537A9A" w:rsidP="00537A9A">
      <w:pPr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Требования к отчетности.</w:t>
      </w:r>
    </w:p>
    <w:p w14:paraId="14FFD78D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Учреждения ежеквартально до 20 числа месяца, следующего за отчетным периодом, предоставляют Министерству отчет об осуществлении расходов, источником финансового обеспечения которых является субсидия на иные цели (далее - отчет) по форме согласно </w:t>
      </w:r>
      <w:hyperlink w:anchor="P621" w:history="1">
        <w:r w:rsidRPr="00537A9A">
          <w:rPr>
            <w:rFonts w:ascii="Times New Roman" w:eastAsia="Calibri" w:hAnsi="Times New Roman" w:cs="Times New Roman"/>
            <w:sz w:val="28"/>
            <w:szCs w:val="28"/>
          </w:rPr>
          <w:t xml:space="preserve">приложению </w:t>
        </w:r>
      </w:hyperlink>
      <w:r w:rsidRPr="00537A9A">
        <w:rPr>
          <w:rFonts w:ascii="Times New Roman" w:eastAsia="Calibri" w:hAnsi="Times New Roman" w:cs="Times New Roman"/>
          <w:sz w:val="28"/>
          <w:szCs w:val="28"/>
        </w:rPr>
        <w:t>к Соглашению.</w:t>
      </w:r>
    </w:p>
    <w:p w14:paraId="35FCFF82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lastRenderedPageBreak/>
        <w:t>Иные отчеты, если Министерством принято решение об их представлении.</w:t>
      </w:r>
    </w:p>
    <w:p w14:paraId="45E2FC69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предоставляются учреждением нарастающим итогом с начала года по состоянию на 1 число квартала, следующего за отчетным периодом.</w:t>
      </w:r>
    </w:p>
    <w:p w14:paraId="2FFA2E59" w14:textId="77777777" w:rsidR="00537A9A" w:rsidRPr="00537A9A" w:rsidRDefault="00537A9A" w:rsidP="00537A9A">
      <w:pPr>
        <w:numPr>
          <w:ilvl w:val="0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несоблюдение.</w:t>
      </w:r>
    </w:p>
    <w:p w14:paraId="2BD0DCE2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Контроль за соблюдением целей и условий предоставления субсидии, целевым расходованием учреждением субсидий на иные цели осуществляется руководителем учреждения, Министерством и уполномоченным органом государственного финансового контроля.</w:t>
      </w:r>
    </w:p>
    <w:p w14:paraId="06B687B2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Контроль за соблюдением целей и условий предоставления субсидии на иные цели, а также оценка достижения значений результатов предоставления субсидии на иные цели осуществляется путем проведения плановых и внеплановых выездных и камеральных ревизий и проверок, проверок первичных отчетных документов (далее - проверок) в целях определения законности и правильности осуществления расходов, источником финансового обеспечения которых является субсидия на иные цели.</w:t>
      </w:r>
    </w:p>
    <w:p w14:paraId="238076FB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Для осуществления контроля за целевым использованием субсидии на иные цели Министерство вправе запрашивать у учреждения информацию и документы, необходимые для осуществления контроля за соблюдением учреждением целей и условий предоставления субсидии на иные цели, установленных настоящим Порядком и заключенным соглашением.</w:t>
      </w:r>
    </w:p>
    <w:p w14:paraId="12614152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В случае невыполнения и (или) нарушения условий, установленных настоящим Порядком и заключенным соглашением, перечисление субсидии на иные цели по решению Министерства приостанавливается до устранения нарушений.</w:t>
      </w:r>
    </w:p>
    <w:p w14:paraId="38139ADD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В случае нецелевого использования субсидии на иные цели учреждения несут ответственность, предусмотренную законодательством Российской Федерации.</w:t>
      </w:r>
    </w:p>
    <w:p w14:paraId="6328F357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В случае несоблюдения учреждением целей и условий, установленных при предоставлении субсидии на иные цели, выявленных по результатам проверок, проведенных Министерством и уполномоченным органом государственного финансового контроля, субсидии подлежат возврату.</w:t>
      </w:r>
    </w:p>
    <w:p w14:paraId="350C2F64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Возврат учреждением средств субсидии осуществляется путем перечисления платежным поручением на счет Министерства в течение 1 месяца со дня получения уведомления о возврате субсидии.</w:t>
      </w:r>
    </w:p>
    <w:p w14:paraId="2F82E08D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В случае невыполнения требования о возврате субсидии на иные цели в срок, установленный пунктом 4.7. настоящего Порядка, Министерство обеспечивает ее взыскание в судебном порядке в соответствии с законодательством Российской Федерации.</w:t>
      </w:r>
    </w:p>
    <w:p w14:paraId="4AED572A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Руководитель учреждения несет ответственность за эффективное и целевое использование предоставленной субсидии на иные цели в соответствии с Законодательством Российской Федерации.</w:t>
      </w:r>
    </w:p>
    <w:p w14:paraId="0E35CD36" w14:textId="77777777" w:rsidR="00537A9A" w:rsidRPr="00537A9A" w:rsidRDefault="00537A9A" w:rsidP="00537A9A">
      <w:pPr>
        <w:numPr>
          <w:ilvl w:val="0"/>
          <w:numId w:val="49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Порядок принятия решения о наличии потребности в направлении не использованных остатков в текущем финансовом году средств субсидии.</w:t>
      </w:r>
    </w:p>
    <w:p w14:paraId="410E5A1F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lastRenderedPageBreak/>
        <w:t>Неиспользованные в текущем финансовом году средства субсидии на иные цели, предоставленные учреждениям, подлежат возврату в бюджет.</w:t>
      </w:r>
    </w:p>
    <w:p w14:paraId="5EA4385E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Министерства о наличии потребности в остатках субсидии на иные цели, не использованных на начало очередного финансового года, остатки субсидии на иные цели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</w:p>
    <w:p w14:paraId="5D135792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 xml:space="preserve">Учреждение в срок до 01 декабря текущего финансового года представляет Министерству информацию о наличии у учреждения неисполненных обязательств, источником финансового обеспечения которых являются не использованные на 1 января очередного года остатки субсидий, а также документы (копии документов), подтверждающие наличие потребности, и издает приказ о направлении остатков субсидии в очередном финансовом году на те же цели или направляет уведомление об отказе.  </w:t>
      </w:r>
    </w:p>
    <w:p w14:paraId="4A136BAF" w14:textId="77777777" w:rsidR="00537A9A" w:rsidRPr="00537A9A" w:rsidRDefault="00537A9A" w:rsidP="00537A9A">
      <w:pPr>
        <w:numPr>
          <w:ilvl w:val="1"/>
          <w:numId w:val="4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37A9A">
        <w:rPr>
          <w:rFonts w:ascii="Times New Roman" w:eastAsia="Calibri" w:hAnsi="Times New Roman" w:cs="Times New Roman"/>
          <w:sz w:val="28"/>
          <w:szCs w:val="28"/>
        </w:rPr>
        <w:t>Для принятия Министерством решения об использовании в текущем финансовом году поступлений от возврата остатков ранее произведенных учреждениями выплат, источником финансового обеспечения которых является субсидия на иные цели, учреждением представляется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субсидии.</w:t>
      </w:r>
    </w:p>
    <w:p w14:paraId="6616E4C6" w14:textId="77777777" w:rsidR="00537A9A" w:rsidRPr="00537A9A" w:rsidRDefault="00537A9A" w:rsidP="00537A9A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37337" w14:textId="77777777" w:rsidR="00537A9A" w:rsidRPr="00537A9A" w:rsidRDefault="00537A9A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8E7C3D8" w14:textId="77777777" w:rsidR="00537A9A" w:rsidRPr="00537A9A" w:rsidRDefault="00537A9A" w:rsidP="000A13EC">
      <w:pPr>
        <w:autoSpaceDE w:val="0"/>
        <w:autoSpaceDN w:val="0"/>
        <w:spacing w:before="40" w:after="4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sectPr w:rsidR="00537A9A" w:rsidRPr="00537A9A" w:rsidSect="006A2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0B36F" w14:textId="77777777" w:rsidR="003B1111" w:rsidRDefault="003B1111" w:rsidP="0089582A">
      <w:pPr>
        <w:spacing w:after="0" w:line="240" w:lineRule="auto"/>
      </w:pPr>
      <w:r>
        <w:separator/>
      </w:r>
    </w:p>
  </w:endnote>
  <w:endnote w:type="continuationSeparator" w:id="0">
    <w:p w14:paraId="208D4924" w14:textId="77777777" w:rsidR="003B1111" w:rsidRDefault="003B1111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C637F" w14:textId="77777777" w:rsidR="003B1111" w:rsidRDefault="003B1111" w:rsidP="0089582A">
      <w:pPr>
        <w:spacing w:after="0" w:line="240" w:lineRule="auto"/>
      </w:pPr>
      <w:r>
        <w:separator/>
      </w:r>
    </w:p>
  </w:footnote>
  <w:footnote w:type="continuationSeparator" w:id="0">
    <w:p w14:paraId="0D28F983" w14:textId="77777777" w:rsidR="003B1111" w:rsidRDefault="003B1111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874DF0"/>
    <w:multiLevelType w:val="hybridMultilevel"/>
    <w:tmpl w:val="F17849A6"/>
    <w:lvl w:ilvl="0" w:tplc="E22C66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CD443F"/>
    <w:multiLevelType w:val="hybridMultilevel"/>
    <w:tmpl w:val="C598EC7E"/>
    <w:lvl w:ilvl="0" w:tplc="9322F5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F2969"/>
    <w:multiLevelType w:val="hybridMultilevel"/>
    <w:tmpl w:val="23C6ED84"/>
    <w:lvl w:ilvl="0" w:tplc="605063D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D385E"/>
    <w:multiLevelType w:val="hybridMultilevel"/>
    <w:tmpl w:val="8B966B4A"/>
    <w:lvl w:ilvl="0" w:tplc="5EFC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782562"/>
    <w:multiLevelType w:val="hybridMultilevel"/>
    <w:tmpl w:val="178A667E"/>
    <w:lvl w:ilvl="0" w:tplc="B0287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0AD05B5"/>
    <w:multiLevelType w:val="hybridMultilevel"/>
    <w:tmpl w:val="D0AE321A"/>
    <w:lvl w:ilvl="0" w:tplc="59E05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4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EE26F4"/>
    <w:multiLevelType w:val="hybridMultilevel"/>
    <w:tmpl w:val="B52CFA52"/>
    <w:lvl w:ilvl="0" w:tplc="63C63DF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0"/>
  </w:num>
  <w:num w:numId="5">
    <w:abstractNumId w:val="46"/>
  </w:num>
  <w:num w:numId="6">
    <w:abstractNumId w:val="37"/>
  </w:num>
  <w:num w:numId="7">
    <w:abstractNumId w:val="33"/>
  </w:num>
  <w:num w:numId="8">
    <w:abstractNumId w:val="38"/>
  </w:num>
  <w:num w:numId="9">
    <w:abstractNumId w:val="9"/>
  </w:num>
  <w:num w:numId="10">
    <w:abstractNumId w:val="16"/>
  </w:num>
  <w:num w:numId="11">
    <w:abstractNumId w:val="23"/>
  </w:num>
  <w:num w:numId="12">
    <w:abstractNumId w:val="5"/>
  </w:num>
  <w:num w:numId="13">
    <w:abstractNumId w:val="43"/>
  </w:num>
  <w:num w:numId="14">
    <w:abstractNumId w:val="13"/>
  </w:num>
  <w:num w:numId="15">
    <w:abstractNumId w:val="31"/>
  </w:num>
  <w:num w:numId="16">
    <w:abstractNumId w:val="14"/>
  </w:num>
  <w:num w:numId="17">
    <w:abstractNumId w:val="30"/>
  </w:num>
  <w:num w:numId="18">
    <w:abstractNumId w:val="28"/>
  </w:num>
  <w:num w:numId="19">
    <w:abstractNumId w:val="24"/>
  </w:num>
  <w:num w:numId="20">
    <w:abstractNumId w:val="40"/>
  </w:num>
  <w:num w:numId="21">
    <w:abstractNumId w:val="1"/>
  </w:num>
  <w:num w:numId="22">
    <w:abstractNumId w:val="6"/>
  </w:num>
  <w:num w:numId="23">
    <w:abstractNumId w:val="22"/>
  </w:num>
  <w:num w:numId="24">
    <w:abstractNumId w:val="15"/>
  </w:num>
  <w:num w:numId="25">
    <w:abstractNumId w:val="10"/>
  </w:num>
  <w:num w:numId="26">
    <w:abstractNumId w:val="42"/>
  </w:num>
  <w:num w:numId="27">
    <w:abstractNumId w:val="4"/>
  </w:num>
  <w:num w:numId="28">
    <w:abstractNumId w:val="26"/>
  </w:num>
  <w:num w:numId="29">
    <w:abstractNumId w:val="7"/>
  </w:num>
  <w:num w:numId="30">
    <w:abstractNumId w:val="8"/>
  </w:num>
  <w:num w:numId="31">
    <w:abstractNumId w:val="36"/>
  </w:num>
  <w:num w:numId="32">
    <w:abstractNumId w:val="21"/>
  </w:num>
  <w:num w:numId="33">
    <w:abstractNumId w:val="29"/>
  </w:num>
  <w:num w:numId="34">
    <w:abstractNumId w:val="39"/>
  </w:num>
  <w:num w:numId="35">
    <w:abstractNumId w:val="44"/>
  </w:num>
  <w:num w:numId="36">
    <w:abstractNumId w:val="27"/>
  </w:num>
  <w:num w:numId="37">
    <w:abstractNumId w:val="35"/>
  </w:num>
  <w:num w:numId="38">
    <w:abstractNumId w:val="41"/>
  </w:num>
  <w:num w:numId="39">
    <w:abstractNumId w:val="25"/>
  </w:num>
  <w:num w:numId="40">
    <w:abstractNumId w:val="47"/>
  </w:num>
  <w:num w:numId="41">
    <w:abstractNumId w:val="45"/>
  </w:num>
  <w:num w:numId="42">
    <w:abstractNumId w:val="34"/>
  </w:num>
  <w:num w:numId="43">
    <w:abstractNumId w:val="19"/>
  </w:num>
  <w:num w:numId="44">
    <w:abstractNumId w:val="20"/>
  </w:num>
  <w:num w:numId="45">
    <w:abstractNumId w:val="48"/>
  </w:num>
  <w:num w:numId="46">
    <w:abstractNumId w:val="17"/>
  </w:num>
  <w:num w:numId="47">
    <w:abstractNumId w:val="2"/>
  </w:num>
  <w:num w:numId="48">
    <w:abstractNumId w:val="3"/>
  </w:num>
  <w:num w:numId="4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3EC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185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568F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2614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16DDC"/>
    <w:rsid w:val="003227BE"/>
    <w:rsid w:val="00323886"/>
    <w:rsid w:val="00323FE2"/>
    <w:rsid w:val="0032476D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3D61"/>
    <w:rsid w:val="0035531E"/>
    <w:rsid w:val="0036283D"/>
    <w:rsid w:val="00363390"/>
    <w:rsid w:val="00363BB8"/>
    <w:rsid w:val="003664F3"/>
    <w:rsid w:val="003675EF"/>
    <w:rsid w:val="00367AD3"/>
    <w:rsid w:val="00370CC1"/>
    <w:rsid w:val="0037187C"/>
    <w:rsid w:val="00374598"/>
    <w:rsid w:val="003774B4"/>
    <w:rsid w:val="00383E3C"/>
    <w:rsid w:val="00387834"/>
    <w:rsid w:val="003A0E67"/>
    <w:rsid w:val="003A11B1"/>
    <w:rsid w:val="003A15CE"/>
    <w:rsid w:val="003B1111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1D2A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C0D29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36A72"/>
    <w:rsid w:val="00537A9A"/>
    <w:rsid w:val="0054426C"/>
    <w:rsid w:val="00546B03"/>
    <w:rsid w:val="00546C91"/>
    <w:rsid w:val="00552E44"/>
    <w:rsid w:val="00553FE7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3EE6"/>
    <w:rsid w:val="005E4CA6"/>
    <w:rsid w:val="005E5935"/>
    <w:rsid w:val="005F3DC7"/>
    <w:rsid w:val="005F6229"/>
    <w:rsid w:val="005F6A46"/>
    <w:rsid w:val="00602E4C"/>
    <w:rsid w:val="006034F6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B71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26D9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A3C"/>
    <w:rsid w:val="006E2235"/>
    <w:rsid w:val="006E2E92"/>
    <w:rsid w:val="006E4B8E"/>
    <w:rsid w:val="006E4F99"/>
    <w:rsid w:val="006F0FD8"/>
    <w:rsid w:val="006F270F"/>
    <w:rsid w:val="006F2FFA"/>
    <w:rsid w:val="006F3A09"/>
    <w:rsid w:val="006F4BCD"/>
    <w:rsid w:val="006F69C5"/>
    <w:rsid w:val="006F69C7"/>
    <w:rsid w:val="006F7099"/>
    <w:rsid w:val="006F7CD3"/>
    <w:rsid w:val="0070055E"/>
    <w:rsid w:val="00701299"/>
    <w:rsid w:val="00705947"/>
    <w:rsid w:val="007068BA"/>
    <w:rsid w:val="00707DC0"/>
    <w:rsid w:val="00710555"/>
    <w:rsid w:val="00720E2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12FD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63F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3FCC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32D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D3E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479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1F01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06B20"/>
    <w:rsid w:val="00D13D78"/>
    <w:rsid w:val="00D1513E"/>
    <w:rsid w:val="00D17F7E"/>
    <w:rsid w:val="00D216C8"/>
    <w:rsid w:val="00D22350"/>
    <w:rsid w:val="00D24C7E"/>
    <w:rsid w:val="00D25BB5"/>
    <w:rsid w:val="00D25EC2"/>
    <w:rsid w:val="00D26A87"/>
    <w:rsid w:val="00D375E4"/>
    <w:rsid w:val="00D401A4"/>
    <w:rsid w:val="00D438CA"/>
    <w:rsid w:val="00D43F71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5F3B"/>
    <w:rsid w:val="00DB19C0"/>
    <w:rsid w:val="00DB1A34"/>
    <w:rsid w:val="00DB2A04"/>
    <w:rsid w:val="00DB3A59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E95"/>
    <w:rsid w:val="00E06F60"/>
    <w:rsid w:val="00E07AE3"/>
    <w:rsid w:val="00E117B7"/>
    <w:rsid w:val="00E125B1"/>
    <w:rsid w:val="00E134C5"/>
    <w:rsid w:val="00E13E04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0D09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57160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5045ECB5-45C6-472F-99B6-23E05D7F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7412F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67F0AF09E9E641EB0C669E1D51EFBF71BE7A1B67C7B5BAF1612391B7900A73A3A170C5E9DEEBF75A7D7B125AD60DEE657F78163C3DX4n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67F0AF09E9E641EB0C669E1D51EFBF71BE7A1B67C7B5BAF1612391B7900A73A3A170C0EAD9E9F75A7D7B125AD60DEE657F78163C3DX4n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34789-7995-4E8E-BB16-9BA0E45A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 Ольга Вячеславовна</cp:lastModifiedBy>
  <cp:revision>8</cp:revision>
  <cp:lastPrinted>2020-09-28T21:15:00Z</cp:lastPrinted>
  <dcterms:created xsi:type="dcterms:W3CDTF">2021-02-14T23:33:00Z</dcterms:created>
  <dcterms:modified xsi:type="dcterms:W3CDTF">2021-04-29T21:36:00Z</dcterms:modified>
</cp:coreProperties>
</file>